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DE78B" w14:textId="24BCA1E2" w:rsidR="00EB3DA3" w:rsidRDefault="00A16DF1" w:rsidP="00A16DF1">
      <w:pPr>
        <w:jc w:val="center"/>
      </w:pPr>
      <w:r w:rsidRPr="004B3618">
        <w:rPr>
          <w:noProof/>
        </w:rPr>
        <w:drawing>
          <wp:inline distT="0" distB="0" distL="0" distR="0" wp14:anchorId="3A719002" wp14:editId="1FD5A691">
            <wp:extent cx="521089" cy="50029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8" cy="53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D56">
        <w:rPr>
          <w:noProof/>
          <w:lang w:eastAsia="en-GB"/>
        </w:rPr>
        <w:drawing>
          <wp:inline distT="0" distB="0" distL="0" distR="0" wp14:anchorId="310E3C59" wp14:editId="373E420F">
            <wp:extent cx="1054335" cy="488476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30" cy="49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6B326" w14:textId="77777777" w:rsidR="00A16DF1" w:rsidRDefault="00A16DF1" w:rsidP="00A16DF1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QUICK REFERENCE LEARNING POINTS FROM HARROW SAFEUGARDING PARTNERSHIP’S CASE REVIEW</w:t>
      </w:r>
    </w:p>
    <w:p w14:paraId="2B939917" w14:textId="049608AD" w:rsidR="00A16DF1" w:rsidRDefault="00A16DF1" w:rsidP="00A16DF1">
      <w:pPr>
        <w:pStyle w:val="NoSpacing"/>
        <w:jc w:val="center"/>
        <w:rPr>
          <w:rFonts w:ascii="Arial" w:hAnsi="Arial" w:cs="Arial"/>
          <w:b/>
          <w:bCs/>
        </w:rPr>
      </w:pPr>
    </w:p>
    <w:p w14:paraId="5864CA7D" w14:textId="66C2F4BA" w:rsidR="00A16DF1" w:rsidRPr="00D97E33" w:rsidRDefault="009532BB" w:rsidP="00A16DF1">
      <w:pPr>
        <w:pStyle w:val="NoSpacing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D97E33">
        <w:rPr>
          <w:rFonts w:ascii="Arial" w:hAnsi="Arial" w:cs="Arial"/>
          <w:b/>
          <w:bCs/>
          <w:color w:val="002060"/>
          <w:sz w:val="24"/>
          <w:szCs w:val="24"/>
        </w:rPr>
        <w:t xml:space="preserve">CHILD SAFEGUARDING </w:t>
      </w:r>
      <w:r w:rsidR="00190386" w:rsidRPr="00D97E33">
        <w:rPr>
          <w:rFonts w:ascii="Arial" w:hAnsi="Arial" w:cs="Arial"/>
          <w:b/>
          <w:bCs/>
          <w:color w:val="002060"/>
          <w:sz w:val="24"/>
          <w:szCs w:val="24"/>
        </w:rPr>
        <w:t>PRACTICE REVIEW: CHILD ‘M’</w:t>
      </w:r>
    </w:p>
    <w:p w14:paraId="71D676FB" w14:textId="1B4F8659" w:rsidR="00D97E33" w:rsidRDefault="00D53656" w:rsidP="00D97E33">
      <w:pPr>
        <w:pStyle w:val="NoSpacing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414654">
        <w:rPr>
          <w:rFonts w:ascii="Arial" w:hAnsi="Arial" w:cs="Arial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485A6B1" wp14:editId="4D4AAB92">
                <wp:simplePos x="0" y="0"/>
                <wp:positionH relativeFrom="column">
                  <wp:posOffset>-753533</wp:posOffset>
                </wp:positionH>
                <wp:positionV relativeFrom="paragraph">
                  <wp:posOffset>226272</wp:posOffset>
                </wp:positionV>
                <wp:extent cx="3234267" cy="3674533"/>
                <wp:effectExtent l="0" t="0" r="2349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4267" cy="3674533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C066D8" w14:textId="77777777" w:rsidR="00A16DF1" w:rsidRPr="0092478E" w:rsidRDefault="00A16DF1" w:rsidP="00A16D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  <w:r w:rsidRPr="0092478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Background</w:t>
                            </w:r>
                          </w:p>
                          <w:p w14:paraId="5F3E2C49" w14:textId="54AB79A0" w:rsidR="00A16DF1" w:rsidRPr="007B3691" w:rsidRDefault="00C65FC5" w:rsidP="00A16DF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Child ‘M’ was a 12</w:t>
                            </w:r>
                            <w:r w:rsidR="00537D9D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year</w:t>
                            </w:r>
                            <w:r w:rsidR="00537D9D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old boy </w:t>
                            </w:r>
                            <w:r w:rsidR="004F0AAE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from a Pakistani family </w:t>
                            </w:r>
                            <w:r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who had complex medical needs and </w:t>
                            </w:r>
                            <w:r w:rsidR="00096C78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 significant learning disability.</w:t>
                            </w:r>
                            <w:r w:rsidR="00A8672E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He lived at home with his </w:t>
                            </w:r>
                            <w:r w:rsidR="00C54999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parents and two younger siblings</w:t>
                            </w:r>
                            <w:r w:rsidR="007A4923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="00C54999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both of whom had additional needs.</w:t>
                            </w:r>
                          </w:p>
                          <w:p w14:paraId="4B2E98AD" w14:textId="55D2B60B" w:rsidR="009A2225" w:rsidRPr="007B3691" w:rsidRDefault="00D91CAD" w:rsidP="00A16DF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‘M’ sadly died due to </w:t>
                            </w:r>
                            <w:r w:rsidR="0031627B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natural causes</w:t>
                            </w:r>
                            <w:r w:rsidR="00EE2244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E1022C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but this was </w:t>
                            </w:r>
                            <w:r w:rsidR="00E47A07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slightly </w:t>
                            </w:r>
                            <w:r w:rsidR="00E1022C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earlier </w:t>
                            </w:r>
                            <w:r w:rsidR="00E47A07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 his life </w:t>
                            </w:r>
                            <w:r w:rsidR="00E1022C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than </w:t>
                            </w:r>
                            <w:r w:rsidR="00E47A07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expected, so an initial review took place (Rapid Review)</w:t>
                            </w:r>
                            <w:r w:rsidR="001C6D18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see if there was anything to learn about the care </w:t>
                            </w:r>
                            <w:r w:rsidR="00E104FE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support </w:t>
                            </w:r>
                            <w:r w:rsidR="001C6D18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he was given</w:t>
                            </w:r>
                            <w:r w:rsidR="00E104FE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437236A" w14:textId="703BD21D" w:rsidR="00E104FE" w:rsidRPr="007B3691" w:rsidRDefault="00E104FE" w:rsidP="00A16DF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="00DE1E64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here were indications that services for th</w:t>
                            </w:r>
                            <w:r w:rsidR="0036749F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is child</w:t>
                            </w:r>
                            <w:r w:rsidR="00DE1E64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his family </w:t>
                            </w:r>
                            <w:r w:rsidR="00635625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may not have been coordinated as well as they could have been and that </w:t>
                            </w:r>
                            <w:r w:rsidR="00550739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thresholds for intervention and services </w:t>
                            </w:r>
                            <w:r w:rsidR="007C4CB2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did not appear to have been applied in the same way that </w:t>
                            </w:r>
                            <w:r w:rsidR="003D1879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they would have been had ‘M’ not been a child with disabilities</w:t>
                            </w:r>
                            <w:r w:rsidR="005C7F5E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DA4D514" w14:textId="2A6E19E9" w:rsidR="005C7F5E" w:rsidRPr="007B3691" w:rsidRDefault="005C7F5E" w:rsidP="00A16DF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It was agreed that a </w:t>
                            </w:r>
                            <w:r w:rsidRPr="007B369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Child Safeguarding Practice Review</w:t>
                            </w:r>
                            <w:r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would be undertaken to explore these issues further.</w:t>
                            </w:r>
                          </w:p>
                          <w:p w14:paraId="57A6F6AA" w14:textId="77777777" w:rsidR="005C7F5E" w:rsidRPr="005C7F5E" w:rsidRDefault="005C7F5E" w:rsidP="00A16DF1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41155D9" w14:textId="77777777" w:rsidR="00537D9D" w:rsidRDefault="00537D9D" w:rsidP="00A16DF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5798255" w14:textId="77777777" w:rsidR="00C54999" w:rsidRPr="00096C78" w:rsidRDefault="00C54999" w:rsidP="00A16DF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F35CFF2" w14:textId="77777777" w:rsidR="00A16DF1" w:rsidRDefault="00A16DF1" w:rsidP="00A16DF1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E777889" w14:textId="77777777" w:rsidR="00A16DF1" w:rsidRPr="006555C2" w:rsidRDefault="00A16DF1" w:rsidP="00A16DF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5A6B1" id="Rectangle 1" o:spid="_x0000_s1026" style="position:absolute;left:0;text-align:left;margin-left:-59.35pt;margin-top:17.8pt;width:254.65pt;height:289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" fillcolor="#dae3f3" strokecolor="#2f528f" strokeweight="1pt">
                <v:textbox>
                  <w:txbxContent>
                    <w:p w14:paraId="61C066D8" w14:textId="77777777" w:rsidR="00A16DF1" w:rsidRPr="0092478E" w:rsidRDefault="00A16DF1" w:rsidP="00A16DF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  <w:r w:rsidRPr="0092478E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Background</w:t>
                      </w:r>
                    </w:p>
                    <w:p w14:paraId="5F3E2C49" w14:textId="54AB79A0" w:rsidR="00A16DF1" w:rsidRPr="007B3691" w:rsidRDefault="00C65FC5" w:rsidP="00A16DF1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Child ‘M’ was a 12</w:t>
                      </w:r>
                      <w:r w:rsidR="00537D9D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year</w:t>
                      </w:r>
                      <w:r w:rsidR="00537D9D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old boy </w:t>
                      </w:r>
                      <w:r w:rsidR="004F0AAE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from a Pakistani family </w:t>
                      </w:r>
                      <w:r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who had complex medical needs and </w:t>
                      </w:r>
                      <w:r w:rsidR="00096C78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 significant learning disability.</w:t>
                      </w:r>
                      <w:r w:rsidR="00A8672E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He lived at home with his </w:t>
                      </w:r>
                      <w:r w:rsidR="00C54999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parents and two younger siblings</w:t>
                      </w:r>
                      <w:r w:rsidR="007A4923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-</w:t>
                      </w:r>
                      <w:r w:rsidR="00C54999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both of whom had additional needs.</w:t>
                      </w:r>
                    </w:p>
                    <w:p w14:paraId="4B2E98AD" w14:textId="55D2B60B" w:rsidR="009A2225" w:rsidRPr="007B3691" w:rsidRDefault="00D91CAD" w:rsidP="00A16DF1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‘M’ sadly died due to </w:t>
                      </w:r>
                      <w:r w:rsidR="0031627B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natural causes</w:t>
                      </w:r>
                      <w:r w:rsidR="00EE2244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E1022C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but this was </w:t>
                      </w:r>
                      <w:r w:rsidR="00E47A07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slightly </w:t>
                      </w:r>
                      <w:r w:rsidR="00E1022C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earlier </w:t>
                      </w:r>
                      <w:r w:rsidR="00E47A07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in his life </w:t>
                      </w:r>
                      <w:r w:rsidR="00E1022C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than </w:t>
                      </w:r>
                      <w:r w:rsidR="00E47A07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expected, so an initial review took place (Rapid Review)</w:t>
                      </w:r>
                      <w:r w:rsidR="001C6D18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to see if there was anything to learn about the care </w:t>
                      </w:r>
                      <w:r w:rsidR="00E104FE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and support </w:t>
                      </w:r>
                      <w:r w:rsidR="001C6D18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he was given</w:t>
                      </w:r>
                      <w:r w:rsidR="00E104FE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0437236A" w14:textId="703BD21D" w:rsidR="00E104FE" w:rsidRPr="007B3691" w:rsidRDefault="00E104FE" w:rsidP="00A16DF1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="00DE1E64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here were indications that services for th</w:t>
                      </w:r>
                      <w:r w:rsidR="0036749F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is child</w:t>
                      </w:r>
                      <w:r w:rsidR="00DE1E64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and his family </w:t>
                      </w:r>
                      <w:r w:rsidR="00635625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may not have been coordinated as well as they could have been and that </w:t>
                      </w:r>
                      <w:r w:rsidR="00550739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thresholds for intervention and services </w:t>
                      </w:r>
                      <w:r w:rsidR="007C4CB2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did not appear to have been applied in the same way that </w:t>
                      </w:r>
                      <w:r w:rsidR="003D1879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they would have been had ‘M’ not been a child with disabilities</w:t>
                      </w:r>
                      <w:r w:rsidR="005C7F5E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6DA4D514" w14:textId="2A6E19E9" w:rsidR="005C7F5E" w:rsidRPr="007B3691" w:rsidRDefault="005C7F5E" w:rsidP="00A16DF1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It was agreed that a </w:t>
                      </w:r>
                      <w:r w:rsidRPr="007B369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Child Safeguarding Practice Review</w:t>
                      </w:r>
                      <w:r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would be undertaken to explore these issues further.</w:t>
                      </w:r>
                    </w:p>
                    <w:p w14:paraId="57A6F6AA" w14:textId="77777777" w:rsidR="005C7F5E" w:rsidRPr="005C7F5E" w:rsidRDefault="005C7F5E" w:rsidP="00A16DF1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41155D9" w14:textId="77777777" w:rsidR="00537D9D" w:rsidRDefault="00537D9D" w:rsidP="00A16DF1">
                      <w:pPr>
                        <w:rPr>
                          <w:color w:val="000000" w:themeColor="text1"/>
                        </w:rPr>
                      </w:pPr>
                    </w:p>
                    <w:p w14:paraId="15798255" w14:textId="77777777" w:rsidR="00C54999" w:rsidRPr="00096C78" w:rsidRDefault="00C54999" w:rsidP="00A16DF1">
                      <w:pPr>
                        <w:rPr>
                          <w:color w:val="000000" w:themeColor="text1"/>
                        </w:rPr>
                      </w:pPr>
                    </w:p>
                    <w:p w14:paraId="6F35CFF2" w14:textId="77777777" w:rsidR="00A16DF1" w:rsidRDefault="00A16DF1" w:rsidP="00A16DF1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E777889" w14:textId="77777777" w:rsidR="00A16DF1" w:rsidRPr="006555C2" w:rsidRDefault="00A16DF1" w:rsidP="00A16DF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7E33">
        <w:rPr>
          <w:rFonts w:ascii="Arial" w:hAnsi="Arial" w:cs="Arial"/>
          <w:b/>
          <w:bCs/>
          <w:color w:val="0070C0"/>
          <w:sz w:val="24"/>
          <w:szCs w:val="24"/>
        </w:rPr>
        <w:t>Learning about managing complex needs and practice regarding thresholds for children with disabilities</w:t>
      </w:r>
    </w:p>
    <w:p w14:paraId="3041F243" w14:textId="1BAB7260" w:rsidR="00A16DF1" w:rsidRDefault="00D53656" w:rsidP="00A16DF1">
      <w:pPr>
        <w:pStyle w:val="NoSpacing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D366BB7" wp14:editId="70AAA05C">
                <wp:simplePos x="0" y="0"/>
                <wp:positionH relativeFrom="column">
                  <wp:posOffset>2531533</wp:posOffset>
                </wp:positionH>
                <wp:positionV relativeFrom="paragraph">
                  <wp:posOffset>35560</wp:posOffset>
                </wp:positionV>
                <wp:extent cx="2721398" cy="2087034"/>
                <wp:effectExtent l="0" t="0" r="22225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398" cy="2087034"/>
                        </a:xfrm>
                        <a:prstGeom prst="rect">
                          <a:avLst/>
                        </a:prstGeom>
                        <a:solidFill>
                          <a:srgbClr val="BDDCA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747DA" w14:textId="480A6E4F" w:rsidR="00BD1425" w:rsidRDefault="00774D87" w:rsidP="00BD14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Multiple and uncoordinated appointments</w:t>
                            </w:r>
                          </w:p>
                          <w:p w14:paraId="79904570" w14:textId="0F063CEB" w:rsidR="007B3691" w:rsidRPr="007B3691" w:rsidRDefault="007B3691" w:rsidP="00BD142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Agencies were concerned about the high number of appointments missed by the parents for Child M</w:t>
                            </w:r>
                            <w:r w:rsidR="00A32351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2351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 with many families with </w:t>
                            </w:r>
                            <w:r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multiple needs, the multitude of appointment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 (sometimes overlapping), </w:t>
                            </w:r>
                            <w:r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became overwhelming for the parents.</w:t>
                            </w:r>
                          </w:p>
                          <w:p w14:paraId="53369F32" w14:textId="4E7944A1" w:rsidR="00BD1425" w:rsidRPr="007B3691" w:rsidRDefault="007B3691" w:rsidP="00BD142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B369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The need for oversight and coordination of services is essential for families with complex needs.</w:t>
                            </w:r>
                          </w:p>
                          <w:p w14:paraId="1008FEB3" w14:textId="77777777" w:rsidR="007A4923" w:rsidRDefault="007A4923" w:rsidP="007A492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06F9D52D" w14:textId="77777777" w:rsidR="007A4923" w:rsidRDefault="007A4923" w:rsidP="007A492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5F650A7D" w14:textId="77777777" w:rsidR="00774D87" w:rsidRDefault="00774D87" w:rsidP="00774D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05BD9AF9" w14:textId="77777777" w:rsidR="00774D87" w:rsidRPr="00874206" w:rsidRDefault="00774D87" w:rsidP="00774D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B3BDD60" w14:textId="53B7917F" w:rsidR="0036749F" w:rsidRDefault="0036749F" w:rsidP="00774D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66BB7" id="Rectangle 4" o:spid="_x0000_s1027" style="position:absolute;left:0;text-align:left;margin-left:199.35pt;margin-top:2.8pt;width:214.3pt;height:164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" fillcolor="#bddca8" strokecolor="#1f3763 [1604]" strokeweight="1pt">
                <v:textbox>
                  <w:txbxContent>
                    <w:p w14:paraId="61A747DA" w14:textId="480A6E4F" w:rsidR="00BD1425" w:rsidRDefault="00774D87" w:rsidP="00BD142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Multiple and uncoordinated appointments</w:t>
                      </w:r>
                    </w:p>
                    <w:p w14:paraId="79904570" w14:textId="0F063CEB" w:rsidR="007B3691" w:rsidRPr="007B3691" w:rsidRDefault="007B3691" w:rsidP="00BD1425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Agencies were concerned about the high number of appointments missed by the parents for Child M</w:t>
                      </w:r>
                      <w:r w:rsidR="00A32351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A32351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As with many families with </w:t>
                      </w:r>
                      <w:r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multiple needs, the multitude of appointment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s (sometimes overlapping), </w:t>
                      </w:r>
                      <w:r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became overwhelming for the parents.</w:t>
                      </w:r>
                    </w:p>
                    <w:p w14:paraId="53369F32" w14:textId="4E7944A1" w:rsidR="00BD1425" w:rsidRPr="007B3691" w:rsidRDefault="007B3691" w:rsidP="00BD1425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7B3691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>The need for oversight and coordination of services is essential for families with complex needs.</w:t>
                      </w:r>
                    </w:p>
                    <w:p w14:paraId="1008FEB3" w14:textId="77777777" w:rsidR="007A4923" w:rsidRDefault="007A4923" w:rsidP="007A4923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</w:p>
                    <w:p w14:paraId="06F9D52D" w14:textId="77777777" w:rsidR="007A4923" w:rsidRDefault="007A4923" w:rsidP="007A4923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</w:p>
                    <w:p w14:paraId="5F650A7D" w14:textId="77777777" w:rsidR="00774D87" w:rsidRDefault="00774D87" w:rsidP="00774D87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</w:p>
                    <w:p w14:paraId="05BD9AF9" w14:textId="77777777" w:rsidR="00774D87" w:rsidRPr="00874206" w:rsidRDefault="00774D87" w:rsidP="00774D87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B3BDD60" w14:textId="53B7917F" w:rsidR="0036749F" w:rsidRDefault="0036749F" w:rsidP="00774D87"/>
                  </w:txbxContent>
                </v:textbox>
              </v:rect>
            </w:pict>
          </mc:Fallback>
        </mc:AlternateContent>
      </w:r>
      <w:r w:rsidRPr="00414654">
        <w:rPr>
          <w:rFonts w:ascii="Arial" w:hAnsi="Arial" w:cs="Arial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A8478D" wp14:editId="224294A7">
                <wp:simplePos x="0" y="0"/>
                <wp:positionH relativeFrom="column">
                  <wp:posOffset>5305637</wp:posOffset>
                </wp:positionH>
                <wp:positionV relativeFrom="paragraph">
                  <wp:posOffset>12912</wp:posOffset>
                </wp:positionV>
                <wp:extent cx="4207933" cy="2319866"/>
                <wp:effectExtent l="0" t="0" r="21590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7933" cy="2319866"/>
                        </a:xfrm>
                        <a:prstGeom prst="rect">
                          <a:avLst/>
                        </a:prstGeom>
                        <a:solidFill>
                          <a:srgbClr val="EDE2F6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7F5A46" w14:textId="6B5D34BA" w:rsidR="00A16DF1" w:rsidRDefault="008A0A59" w:rsidP="00A16DF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Use of Mechanical Restraint</w:t>
                            </w:r>
                          </w:p>
                          <w:p w14:paraId="71BCAE0A" w14:textId="77777777" w:rsidR="007A4923" w:rsidRDefault="007A4923" w:rsidP="00A16DF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144DE964" w14:textId="6EA590E3" w:rsidR="008A0A59" w:rsidRPr="007B3691" w:rsidRDefault="008A0A59" w:rsidP="008A0A59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use of soft materials to restrain Child M had become accepted over time by most of the professionals who worked with him.  Whilst applied by his parents and others with good intention, only one professional </w:t>
                            </w:r>
                            <w:r w:rsidR="00D5365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explored this as a potential safeguarding issue.</w:t>
                            </w:r>
                          </w:p>
                          <w:p w14:paraId="53585DEF" w14:textId="00188CEB" w:rsidR="008A0A59" w:rsidRPr="007B3691" w:rsidRDefault="008A0A59" w:rsidP="008A0A59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8E2C6D9" w14:textId="46D2DA82" w:rsidR="008A0A59" w:rsidRPr="007B3691" w:rsidRDefault="008A0A59" w:rsidP="008A0A59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referral on the matter was not met with </w:t>
                            </w:r>
                            <w:r w:rsidR="000D6D7C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time</w:t>
                            </w:r>
                            <w:r w:rsidR="00302DBD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ly</w:t>
                            </w:r>
                            <w:r w:rsidR="000D6D7C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 rigo</w:t>
                            </w:r>
                            <w:r w:rsidR="00302DBD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rous response</w:t>
                            </w:r>
                            <w:r w:rsidR="00B76F15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either as </w:t>
                            </w:r>
                            <w:r w:rsidR="00A32351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7A4923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</w:t>
                            </w:r>
                            <w:r w:rsidR="00B76F15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hild </w:t>
                            </w:r>
                            <w:r w:rsidR="007A4923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</w:t>
                            </w:r>
                            <w:r w:rsidR="00B76F15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rotection or Child in Need</w:t>
                            </w:r>
                            <w:r w:rsidR="00A32351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matter</w:t>
                            </w:r>
                            <w:r w:rsidR="000D6D7C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F8466D3" w14:textId="356976AF" w:rsidR="000D6D7C" w:rsidRPr="007B3691" w:rsidRDefault="000D6D7C" w:rsidP="008A0A59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9FADCBC" w14:textId="172C806E" w:rsidR="000D6D7C" w:rsidRPr="0036749F" w:rsidRDefault="000D6D7C" w:rsidP="008A0A59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  <w:r w:rsidRPr="007B369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The review concluded that </w:t>
                            </w:r>
                            <w:r w:rsidR="00302DBD" w:rsidRPr="007B369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any such arrangement should be </w:t>
                            </w:r>
                            <w:r w:rsidR="00D53656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carefully considered, and any safeguarding issues referred.  Final decisions should form </w:t>
                            </w:r>
                            <w:r w:rsidR="00302DBD" w:rsidRPr="007B369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part of </w:t>
                            </w:r>
                            <w:r w:rsidR="00D53656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the formally agreed multi-agency </w:t>
                            </w:r>
                            <w:bookmarkStart w:id="0" w:name="_GoBack"/>
                            <w:bookmarkEnd w:id="0"/>
                            <w:r w:rsidR="00302DBD" w:rsidRPr="007B369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Care Plan </w:t>
                            </w:r>
                            <w:r w:rsidR="00D53656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for the child.</w:t>
                            </w:r>
                          </w:p>
                          <w:p w14:paraId="5275372E" w14:textId="77777777" w:rsidR="00A16DF1" w:rsidRDefault="00A16DF1" w:rsidP="00A16DF1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D2BA72" w14:textId="77777777" w:rsidR="00A16DF1" w:rsidRDefault="00A16DF1" w:rsidP="00A16DF1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47A658" w14:textId="77777777" w:rsidR="00A16DF1" w:rsidRPr="00DE4D73" w:rsidRDefault="00A16DF1" w:rsidP="00A16DF1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C54C6B" w14:textId="77777777" w:rsidR="00A16DF1" w:rsidRPr="00414654" w:rsidRDefault="00A16DF1" w:rsidP="00A16DF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7118587" w14:textId="77777777" w:rsidR="00A16DF1" w:rsidRPr="006555C2" w:rsidRDefault="00A16DF1" w:rsidP="00A16DF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8478D" id="Rectangle 6" o:spid="_x0000_s1028" style="position:absolute;left:0;text-align:left;margin-left:417.75pt;margin-top:1pt;width:331.35pt;height:18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" fillcolor="#ede2f6" strokecolor="#2f528f" strokeweight="1pt">
                <v:textbox>
                  <w:txbxContent>
                    <w:p w14:paraId="287F5A46" w14:textId="6B5D34BA" w:rsidR="00A16DF1" w:rsidRDefault="008A0A59" w:rsidP="00A16DF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Use of Mechanical Restraint</w:t>
                      </w:r>
                    </w:p>
                    <w:p w14:paraId="71BCAE0A" w14:textId="77777777" w:rsidR="007A4923" w:rsidRDefault="007A4923" w:rsidP="00A16DF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</w:p>
                    <w:p w14:paraId="144DE964" w14:textId="6EA590E3" w:rsidR="008A0A59" w:rsidRPr="007B3691" w:rsidRDefault="008A0A59" w:rsidP="008A0A59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The use of soft materials to restrain Child M had become accepted over time by most of the professionals who worked with him.  Whilst applied by his parents and others with good intention, only one professional </w:t>
                      </w:r>
                      <w:r w:rsidR="00D5365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explored this as a potential safeguarding issue.</w:t>
                      </w:r>
                    </w:p>
                    <w:p w14:paraId="53585DEF" w14:textId="00188CEB" w:rsidR="008A0A59" w:rsidRPr="007B3691" w:rsidRDefault="008A0A59" w:rsidP="008A0A59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8E2C6D9" w14:textId="46D2DA82" w:rsidR="008A0A59" w:rsidRPr="007B3691" w:rsidRDefault="008A0A59" w:rsidP="008A0A59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 referral on the matter was not met with </w:t>
                      </w:r>
                      <w:r w:rsidR="000D6D7C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time</w:t>
                      </w:r>
                      <w:r w:rsidR="00302DBD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ly</w:t>
                      </w:r>
                      <w:r w:rsidR="000D6D7C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or rigo</w:t>
                      </w:r>
                      <w:r w:rsidR="00302DBD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rous response</w:t>
                      </w:r>
                      <w:r w:rsidR="00B76F15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– either as </w:t>
                      </w:r>
                      <w:r w:rsidR="00A32351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 </w:t>
                      </w:r>
                      <w:r w:rsidR="007A4923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</w:t>
                      </w:r>
                      <w:r w:rsidR="00B76F15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hild </w:t>
                      </w:r>
                      <w:r w:rsidR="007A4923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</w:t>
                      </w:r>
                      <w:r w:rsidR="00B76F15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rotection or Child in Need</w:t>
                      </w:r>
                      <w:r w:rsidR="00A32351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matter</w:t>
                      </w:r>
                      <w:r w:rsidR="000D6D7C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1F8466D3" w14:textId="356976AF" w:rsidR="000D6D7C" w:rsidRPr="007B3691" w:rsidRDefault="000D6D7C" w:rsidP="008A0A59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9FADCBC" w14:textId="172C806E" w:rsidR="000D6D7C" w:rsidRPr="0036749F" w:rsidRDefault="000D6D7C" w:rsidP="008A0A59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  <w:r w:rsidRPr="007B3691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The review concluded that </w:t>
                      </w:r>
                      <w:r w:rsidR="00302DBD" w:rsidRPr="007B3691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any such arrangement should be </w:t>
                      </w:r>
                      <w:r w:rsidR="00D53656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carefully considered, and any safeguarding issues referred.  Final decisions should form </w:t>
                      </w:r>
                      <w:r w:rsidR="00302DBD" w:rsidRPr="007B3691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part of </w:t>
                      </w:r>
                      <w:r w:rsidR="00D53656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the formally agreed multi-agency </w:t>
                      </w:r>
                      <w:bookmarkStart w:id="1" w:name="_GoBack"/>
                      <w:bookmarkEnd w:id="1"/>
                      <w:r w:rsidR="00302DBD" w:rsidRPr="007B3691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Care Plan </w:t>
                      </w:r>
                      <w:r w:rsidR="00D53656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>for the child.</w:t>
                      </w:r>
                    </w:p>
                    <w:p w14:paraId="5275372E" w14:textId="77777777" w:rsidR="00A16DF1" w:rsidRDefault="00A16DF1" w:rsidP="00A16DF1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75D2BA72" w14:textId="77777777" w:rsidR="00A16DF1" w:rsidRDefault="00A16DF1" w:rsidP="00A16DF1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3047A658" w14:textId="77777777" w:rsidR="00A16DF1" w:rsidRPr="00DE4D73" w:rsidRDefault="00A16DF1" w:rsidP="00A16DF1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47C54C6B" w14:textId="77777777" w:rsidR="00A16DF1" w:rsidRPr="00414654" w:rsidRDefault="00A16DF1" w:rsidP="00A16DF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7118587" w14:textId="77777777" w:rsidR="00A16DF1" w:rsidRPr="006555C2" w:rsidRDefault="00A16DF1" w:rsidP="00A16DF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2C5DB6" w14:textId="56FE2877" w:rsidR="00A16DF1" w:rsidRPr="002E4020" w:rsidRDefault="00A16DF1" w:rsidP="00A16DF1">
      <w:pPr>
        <w:pStyle w:val="NoSpacing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033C315" w14:textId="525660E6" w:rsidR="00A16DF1" w:rsidRDefault="00A16DF1" w:rsidP="00A16DF1">
      <w:pPr>
        <w:tabs>
          <w:tab w:val="left" w:pos="9246"/>
        </w:tabs>
      </w:pPr>
      <w:r>
        <w:tab/>
      </w:r>
    </w:p>
    <w:p w14:paraId="4E63CCB4" w14:textId="4654AEA3" w:rsidR="00A16DF1" w:rsidRPr="00A16DF1" w:rsidRDefault="00A16DF1" w:rsidP="00A16DF1"/>
    <w:p w14:paraId="49B75F98" w14:textId="7101CD77" w:rsidR="00A16DF1" w:rsidRPr="00A16DF1" w:rsidRDefault="00A16DF1" w:rsidP="00A16DF1"/>
    <w:p w14:paraId="65E8EF43" w14:textId="16F0D181" w:rsidR="00A16DF1" w:rsidRDefault="00A16DF1" w:rsidP="00A16DF1"/>
    <w:p w14:paraId="2A5E9A2A" w14:textId="653AADDA" w:rsidR="00A16DF1" w:rsidRPr="00A16DF1" w:rsidRDefault="00D53656" w:rsidP="00A16DF1">
      <w:pPr>
        <w:tabs>
          <w:tab w:val="left" w:pos="7503"/>
        </w:tabs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8D1406" wp14:editId="37922808">
                <wp:simplePos x="0" y="0"/>
                <wp:positionH relativeFrom="margin">
                  <wp:posOffset>-756073</wp:posOffset>
                </wp:positionH>
                <wp:positionV relativeFrom="paragraph">
                  <wp:posOffset>2231814</wp:posOffset>
                </wp:positionV>
                <wp:extent cx="6828155" cy="1913467"/>
                <wp:effectExtent l="0" t="0" r="10795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155" cy="1913467"/>
                        </a:xfrm>
                        <a:prstGeom prst="rect">
                          <a:avLst/>
                        </a:prstGeom>
                        <a:solidFill>
                          <a:srgbClr val="F2F8EE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E3EBA4" w14:textId="66A8B117" w:rsidR="00A16DF1" w:rsidRDefault="007A4923" w:rsidP="007A49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Voice of the Child and Family</w:t>
                            </w:r>
                          </w:p>
                          <w:p w14:paraId="791AEEC1" w14:textId="392D4F8F" w:rsidR="007A4923" w:rsidRDefault="007A4923" w:rsidP="007A492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Some </w:t>
                            </w:r>
                            <w:r w:rsidRPr="007B369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excellent </w:t>
                            </w:r>
                            <w:r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examples of good practice were found where practitioners had been creative in reaching and responding to Child M’s wishes and feelings</w:t>
                            </w:r>
                            <w:r w:rsidR="004F0AAE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which could only be expressed non-verbally</w:t>
                            </w:r>
                            <w:r w:rsid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by him</w:t>
                            </w:r>
                            <w:r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C3C892" w14:textId="77777777" w:rsidR="008E4C64" w:rsidRDefault="008E4C64" w:rsidP="007A492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However: </w:t>
                            </w:r>
                          </w:p>
                          <w:p w14:paraId="1A51FB17" w14:textId="4EAB9F67" w:rsidR="007B3691" w:rsidRPr="008E4C64" w:rsidRDefault="007B3691" w:rsidP="008E4C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E4C6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Child M suffered intermittent dental pain</w:t>
                            </w:r>
                            <w:r w:rsidR="00286E1F" w:rsidRPr="008E4C6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="008E4C64" w:rsidRPr="008E4C6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  <w:r w:rsidR="00286E1F" w:rsidRPr="008E4C6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ental assessment and treatment </w:t>
                            </w:r>
                            <w:r w:rsidR="008E4C64" w:rsidRPr="008E4C6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were delayed and</w:t>
                            </w:r>
                            <w:r w:rsidR="008E4C6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lacked consideration of the child’s experience</w:t>
                            </w:r>
                            <w:r w:rsidR="008E4C64" w:rsidRPr="008E4C6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FFA7E3E" w14:textId="7F32FFB8" w:rsidR="007A4923" w:rsidRPr="00612406" w:rsidRDefault="007A4923" w:rsidP="006124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240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There were some services that relied too heavily on one parent for communication</w:t>
                            </w:r>
                            <w:r w:rsidR="004F0AAE" w:rsidRPr="0061240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(the other may have benefitted from the assistance o</w:t>
                            </w:r>
                            <w:r w:rsidR="000E5A1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="004F0AAE" w:rsidRPr="0061240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</w:t>
                            </w:r>
                            <w:r w:rsidR="004F0AAE" w:rsidRPr="00612406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interpreter</w:t>
                            </w:r>
                            <w:r w:rsidR="004F0AAE" w:rsidRPr="0061240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 and the </w:t>
                            </w:r>
                            <w:r w:rsidR="004F0AAE" w:rsidRPr="00612406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experience of Child M’s siblings </w:t>
                            </w:r>
                            <w:r w:rsidR="004F0AAE" w:rsidRPr="0061240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were not adequately explored.</w:t>
                            </w:r>
                          </w:p>
                          <w:p w14:paraId="79D3AC6E" w14:textId="77777777" w:rsidR="007A4923" w:rsidRPr="007A4923" w:rsidRDefault="007A4923" w:rsidP="007A492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D1406" id="Rectangle 7" o:spid="_x0000_s1029" style="position:absolute;margin-left:-59.55pt;margin-top:175.75pt;width:537.65pt;height:150.6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" fillcolor="#f2f8ee" strokecolor="#2f528f" strokeweight="1pt">
                <v:textbox>
                  <w:txbxContent>
                    <w:p w14:paraId="29E3EBA4" w14:textId="66A8B117" w:rsidR="00A16DF1" w:rsidRDefault="007A4923" w:rsidP="007A49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Voice of the Child and Family</w:t>
                      </w:r>
                    </w:p>
                    <w:p w14:paraId="791AEEC1" w14:textId="392D4F8F" w:rsidR="007A4923" w:rsidRDefault="007A4923" w:rsidP="007A4923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Some </w:t>
                      </w:r>
                      <w:r w:rsidRPr="007B3691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excellent </w:t>
                      </w:r>
                      <w:r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examples of good practice were found where practitioners had been creative in reaching and responding to Child M’s wishes and feelings</w:t>
                      </w:r>
                      <w:r w:rsidR="004F0AAE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– which could only be expressed non-verbally</w:t>
                      </w:r>
                      <w:r w:rsid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by him</w:t>
                      </w:r>
                      <w:r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2DC3C892" w14:textId="77777777" w:rsidR="008E4C64" w:rsidRDefault="008E4C64" w:rsidP="007A4923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However: </w:t>
                      </w:r>
                    </w:p>
                    <w:p w14:paraId="1A51FB17" w14:textId="4EAB9F67" w:rsidR="007B3691" w:rsidRPr="008E4C64" w:rsidRDefault="007B3691" w:rsidP="008E4C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E4C6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Child M suffered intermittent dental pain</w:t>
                      </w:r>
                      <w:r w:rsidR="00286E1F" w:rsidRPr="008E4C6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.  </w:t>
                      </w:r>
                      <w:r w:rsidR="008E4C64" w:rsidRPr="008E4C6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</w:t>
                      </w:r>
                      <w:r w:rsidR="00286E1F" w:rsidRPr="008E4C6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ental assessment and treatment </w:t>
                      </w:r>
                      <w:r w:rsidR="008E4C64" w:rsidRPr="008E4C6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were delayed and</w:t>
                      </w:r>
                      <w:r w:rsidR="008E4C6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lacked consideration of the child’s experience</w:t>
                      </w:r>
                      <w:r w:rsidR="008E4C64" w:rsidRPr="008E4C6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FFA7E3E" w14:textId="7F32FFB8" w:rsidR="007A4923" w:rsidRPr="00612406" w:rsidRDefault="007A4923" w:rsidP="006124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1240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There were some services that relied too heavily on one parent for communication</w:t>
                      </w:r>
                      <w:r w:rsidR="004F0AAE" w:rsidRPr="0061240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(the other may have benefitted from the assistance o</w:t>
                      </w:r>
                      <w:r w:rsidR="000E5A1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</w:t>
                      </w:r>
                      <w:r w:rsidR="004F0AAE" w:rsidRPr="0061240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an</w:t>
                      </w:r>
                      <w:r w:rsidR="004F0AAE" w:rsidRPr="00612406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interpreter</w:t>
                      </w:r>
                      <w:r w:rsidR="004F0AAE" w:rsidRPr="0061240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) and the </w:t>
                      </w:r>
                      <w:r w:rsidR="004F0AAE" w:rsidRPr="00612406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experience of Child M’s siblings </w:t>
                      </w:r>
                      <w:r w:rsidR="004F0AAE" w:rsidRPr="0061240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were not adequately explored.</w:t>
                      </w:r>
                    </w:p>
                    <w:p w14:paraId="79D3AC6E" w14:textId="77777777" w:rsidR="007A4923" w:rsidRPr="007A4923" w:rsidRDefault="007A4923" w:rsidP="007A4923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BD6EC4" wp14:editId="52902E3E">
                <wp:simplePos x="0" y="0"/>
                <wp:positionH relativeFrom="margin">
                  <wp:posOffset>6101504</wp:posOffset>
                </wp:positionH>
                <wp:positionV relativeFrom="paragraph">
                  <wp:posOffset>907627</wp:posOffset>
                </wp:positionV>
                <wp:extent cx="3395134" cy="3271943"/>
                <wp:effectExtent l="0" t="0" r="1524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134" cy="3271943"/>
                        </a:xfrm>
                        <a:prstGeom prst="rect">
                          <a:avLst/>
                        </a:prstGeom>
                        <a:solidFill>
                          <a:srgbClr val="FFF3C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8AEDF9" w14:textId="715E50AC" w:rsidR="00A16DF1" w:rsidRDefault="00A16DF1" w:rsidP="00A16D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  <w:r w:rsidRPr="0092478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L</w:t>
                            </w:r>
                            <w:r w:rsidR="0036749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ow School Attendance</w:t>
                            </w:r>
                          </w:p>
                          <w:p w14:paraId="4A49CAEC" w14:textId="76CD3D6E" w:rsidR="0036749F" w:rsidRPr="007B3691" w:rsidRDefault="0036749F" w:rsidP="0036749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transition from primary to secondary school was followed by a significant decrease in </w:t>
                            </w:r>
                            <w:r w:rsidR="00044BCA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school </w:t>
                            </w:r>
                            <w:r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attendance for Child M, largely due to </w:t>
                            </w:r>
                            <w:r w:rsidR="00044BCA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the</w:t>
                            </w:r>
                            <w:r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4BCA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complexity of his medical needs combined with the associated </w:t>
                            </w:r>
                            <w:r w:rsidR="00B76F15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high </w:t>
                            </w:r>
                            <w:r w:rsidR="00044BCA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number of health</w:t>
                            </w:r>
                            <w:r w:rsidR="00BF5CBC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044BCA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related appointments. </w:t>
                            </w:r>
                            <w:r w:rsidR="00B76F15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This is a recognised challenge </w:t>
                            </w:r>
                            <w:r w:rsidR="00774D87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when working with</w:t>
                            </w:r>
                            <w:r w:rsidR="00B76F15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children with multiple medical needs and an unintended acceptance of the situation can mean that </w:t>
                            </w:r>
                            <w:r w:rsidR="00B300F7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unlike for able bodied children, </w:t>
                            </w:r>
                            <w:r w:rsidR="00B76F15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there is no formal or robust scrutiny of </w:t>
                            </w:r>
                            <w:r w:rsidR="00B300F7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any</w:t>
                            </w:r>
                            <w:r w:rsidR="00B76F15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00F7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</w:t>
                            </w:r>
                            <w:r w:rsidR="00B76F15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rolonged </w:t>
                            </w:r>
                            <w:r w:rsidR="00B300F7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period or multiple periods of </w:t>
                            </w:r>
                            <w:r w:rsidR="00B76F15" w:rsidRPr="007B3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absence.</w:t>
                            </w:r>
                          </w:p>
                          <w:p w14:paraId="45EABEEB" w14:textId="3672A709" w:rsidR="00A16DF1" w:rsidRPr="007B3691" w:rsidRDefault="00B76F15" w:rsidP="00A16D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B369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All future ‘</w:t>
                            </w:r>
                            <w:r w:rsidR="00B300F7" w:rsidRPr="007B369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A</w:t>
                            </w:r>
                            <w:r w:rsidRPr="007B369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ttendance </w:t>
                            </w:r>
                            <w:r w:rsidR="00B300F7" w:rsidRPr="007B369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P</w:t>
                            </w:r>
                            <w:r w:rsidRPr="007B369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anels’ </w:t>
                            </w:r>
                            <w:r w:rsidR="00774D87" w:rsidRPr="007B369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7B369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include a representative of the Children &amp; Young Persons’ Disability Service</w:t>
                            </w:r>
                            <w:r w:rsidR="00774D87" w:rsidRPr="007B369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to ensure equal attention to the absence of children with disabilities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D6EC4" id="Rectangle 3" o:spid="_x0000_s1030" style="position:absolute;margin-left:480.45pt;margin-top:71.45pt;width:267.35pt;height:257.6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" fillcolor="#fff3cd" strokecolor="#2f528f" strokeweight="1pt">
                <v:textbox>
                  <w:txbxContent>
                    <w:p w14:paraId="298AEDF9" w14:textId="715E50AC" w:rsidR="00A16DF1" w:rsidRDefault="00A16DF1" w:rsidP="00A16DF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  <w:r w:rsidRPr="0092478E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L</w:t>
                      </w:r>
                      <w:r w:rsidR="0036749F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ow School Attendance</w:t>
                      </w:r>
                    </w:p>
                    <w:p w14:paraId="4A49CAEC" w14:textId="76CD3D6E" w:rsidR="0036749F" w:rsidRPr="007B3691" w:rsidRDefault="0036749F" w:rsidP="0036749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The transition from primary to secondary school was followed by a significant decrease in </w:t>
                      </w:r>
                      <w:r w:rsidR="00044BCA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school </w:t>
                      </w:r>
                      <w:r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attendance for Child M, largely due to </w:t>
                      </w:r>
                      <w:r w:rsidR="00044BCA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the</w:t>
                      </w:r>
                      <w:r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44BCA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complexity of his medical needs combined with the associated </w:t>
                      </w:r>
                      <w:r w:rsidR="00B76F15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high </w:t>
                      </w:r>
                      <w:r w:rsidR="00044BCA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number of health</w:t>
                      </w:r>
                      <w:r w:rsidR="00BF5CBC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044BCA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related appointments. </w:t>
                      </w:r>
                      <w:r w:rsidR="00B76F15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This is a recognised challenge </w:t>
                      </w:r>
                      <w:r w:rsidR="00774D87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when working with</w:t>
                      </w:r>
                      <w:r w:rsidR="00B76F15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children with multiple medical needs and an unintended acceptance of the situation can mean that </w:t>
                      </w:r>
                      <w:r w:rsidR="00B300F7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unlike for able bodied children, </w:t>
                      </w:r>
                      <w:r w:rsidR="00B76F15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there is no formal or robust scrutiny of </w:t>
                      </w:r>
                      <w:r w:rsidR="00B300F7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any</w:t>
                      </w:r>
                      <w:r w:rsidR="00B76F15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300F7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</w:t>
                      </w:r>
                      <w:r w:rsidR="00B76F15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rolonged </w:t>
                      </w:r>
                      <w:r w:rsidR="00B300F7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period or multiple periods of </w:t>
                      </w:r>
                      <w:r w:rsidR="00B76F15" w:rsidRPr="007B36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absence.</w:t>
                      </w:r>
                    </w:p>
                    <w:p w14:paraId="45EABEEB" w14:textId="3672A709" w:rsidR="00A16DF1" w:rsidRPr="007B3691" w:rsidRDefault="00B76F15" w:rsidP="00A16DF1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7B3691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>All future ‘</w:t>
                      </w:r>
                      <w:r w:rsidR="00B300F7" w:rsidRPr="007B3691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>A</w:t>
                      </w:r>
                      <w:r w:rsidRPr="007B3691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ttendance </w:t>
                      </w:r>
                      <w:r w:rsidR="00B300F7" w:rsidRPr="007B3691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>P</w:t>
                      </w:r>
                      <w:r w:rsidRPr="007B3691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anels’ </w:t>
                      </w:r>
                      <w:r w:rsidR="00774D87" w:rsidRPr="007B3691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to </w:t>
                      </w:r>
                      <w:r w:rsidRPr="007B3691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>include a representative of the Children &amp; Young Persons’ Disability Service</w:t>
                      </w:r>
                      <w:r w:rsidR="00774D87" w:rsidRPr="007B3691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to ensure equal attention to the absence of children with disabilities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4C6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D4493B" wp14:editId="50E5486B">
                <wp:simplePos x="0" y="0"/>
                <wp:positionH relativeFrom="column">
                  <wp:posOffset>2726267</wp:posOffset>
                </wp:positionH>
                <wp:positionV relativeFrom="paragraph">
                  <wp:posOffset>710565</wp:posOffset>
                </wp:positionV>
                <wp:extent cx="2489200" cy="153670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1536700"/>
                        </a:xfrm>
                        <a:prstGeom prst="rect">
                          <a:avLst/>
                        </a:prstGeom>
                        <a:solidFill>
                          <a:srgbClr val="FFB9B9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818B56" w14:textId="76FEA9D4" w:rsidR="00A16DF1" w:rsidRDefault="00E23B45" w:rsidP="00A16DF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C6220E" wp14:editId="76D3F701">
                                  <wp:extent cx="1898650" cy="1646767"/>
                                  <wp:effectExtent l="0" t="0" r="6350" b="0"/>
                                  <wp:docPr id="10" name="Picture 10" descr="Disabled child in a wheelchair in the hands of man — Stock Photo,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isabled child in a wheelchair in the hands of man — Stock Photo,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973" r="178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358" cy="1652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3ED4493B" id="Rectangle 2" o:spid="_x0000_s1031" style="position:absolute;margin-left:214.65pt;margin-top:55.95pt;width:196pt;height:1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" fillcolor="#ffb9b9" strokecolor="#2f528f" strokeweight="1pt">
                <v:textbox>
                  <w:txbxContent>
                    <w:p w14:paraId="47818B56" w14:textId="76FEA9D4" w:rsidR="00A16DF1" w:rsidRDefault="00E23B45" w:rsidP="00A16DF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C6220E" wp14:editId="76D3F701">
                            <wp:extent cx="1898650" cy="1646767"/>
                            <wp:effectExtent l="0" t="0" r="6350" b="0"/>
                            <wp:docPr id="10" name="Picture 10" descr="Disabled child in a wheelchair in the hands of man — Stock Photo,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isabled child in a wheelchair in the hands of man — Stock Photo,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973" r="178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05358" cy="1652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16DF1">
        <w:tab/>
      </w:r>
    </w:p>
    <w:sectPr w:rsidR="00A16DF1" w:rsidRPr="00A16DF1" w:rsidSect="008E4C64">
      <w:pgSz w:w="16838" w:h="11906" w:orient="landscape"/>
      <w:pgMar w:top="567" w:right="179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9324F"/>
    <w:multiLevelType w:val="hybridMultilevel"/>
    <w:tmpl w:val="5DD4F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14DFB"/>
    <w:multiLevelType w:val="hybridMultilevel"/>
    <w:tmpl w:val="222EA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42885"/>
    <w:multiLevelType w:val="hybridMultilevel"/>
    <w:tmpl w:val="5D54E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F1"/>
    <w:rsid w:val="00044BCA"/>
    <w:rsid w:val="00096C78"/>
    <w:rsid w:val="000D6D7C"/>
    <w:rsid w:val="000E5A1B"/>
    <w:rsid w:val="00190386"/>
    <w:rsid w:val="001C6D18"/>
    <w:rsid w:val="001D41D8"/>
    <w:rsid w:val="00286E1F"/>
    <w:rsid w:val="00302DBD"/>
    <w:rsid w:val="0031627B"/>
    <w:rsid w:val="0036749F"/>
    <w:rsid w:val="003D1879"/>
    <w:rsid w:val="004F0AAE"/>
    <w:rsid w:val="0051119D"/>
    <w:rsid w:val="00537D9D"/>
    <w:rsid w:val="00550739"/>
    <w:rsid w:val="005959D0"/>
    <w:rsid w:val="005A4902"/>
    <w:rsid w:val="005C7F5E"/>
    <w:rsid w:val="00612406"/>
    <w:rsid w:val="00635625"/>
    <w:rsid w:val="006A7FF9"/>
    <w:rsid w:val="00774D87"/>
    <w:rsid w:val="007A4923"/>
    <w:rsid w:val="007B3691"/>
    <w:rsid w:val="007C4CB2"/>
    <w:rsid w:val="008A0A59"/>
    <w:rsid w:val="008E4C64"/>
    <w:rsid w:val="009532BB"/>
    <w:rsid w:val="009A2225"/>
    <w:rsid w:val="00A16DF1"/>
    <w:rsid w:val="00A32351"/>
    <w:rsid w:val="00A8672E"/>
    <w:rsid w:val="00B300F7"/>
    <w:rsid w:val="00B76F15"/>
    <w:rsid w:val="00BD1425"/>
    <w:rsid w:val="00BF5CBC"/>
    <w:rsid w:val="00C54999"/>
    <w:rsid w:val="00C65FC5"/>
    <w:rsid w:val="00D15820"/>
    <w:rsid w:val="00D53656"/>
    <w:rsid w:val="00D91CAD"/>
    <w:rsid w:val="00D97E33"/>
    <w:rsid w:val="00DE1E64"/>
    <w:rsid w:val="00E1022C"/>
    <w:rsid w:val="00E104FE"/>
    <w:rsid w:val="00E23B45"/>
    <w:rsid w:val="00E408F5"/>
    <w:rsid w:val="00E47A07"/>
    <w:rsid w:val="00EB3DA3"/>
    <w:rsid w:val="00EE2244"/>
    <w:rsid w:val="00F1430A"/>
    <w:rsid w:val="00F1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B5F2"/>
  <w15:chartTrackingRefBased/>
  <w15:docId w15:val="{248FA071-D119-4EA1-8DE1-91F3408A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DF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16D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6DF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McGookin</dc:creator>
  <cp:keywords/>
  <dc:description/>
  <cp:lastModifiedBy>Coral McGookin</cp:lastModifiedBy>
  <cp:revision>12</cp:revision>
  <dcterms:created xsi:type="dcterms:W3CDTF">2021-07-12T08:26:00Z</dcterms:created>
  <dcterms:modified xsi:type="dcterms:W3CDTF">2021-08-04T08:16:00Z</dcterms:modified>
</cp:coreProperties>
</file>